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35" w:rsidRDefault="005F3ABE">
      <w:pPr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96CF46" wp14:editId="189A870D">
                <wp:simplePos x="0" y="0"/>
                <wp:positionH relativeFrom="column">
                  <wp:posOffset>7705725</wp:posOffset>
                </wp:positionH>
                <wp:positionV relativeFrom="paragraph">
                  <wp:posOffset>85725</wp:posOffset>
                </wp:positionV>
                <wp:extent cx="2514600" cy="13639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5035" w:rsidRDefault="004650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6.75pt;margin-top:6.75pt;width:198pt;height:10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65035" w:rsidRDefault="00465035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7649F">
        <w:rPr>
          <w:rFonts w:ascii="Arial" w:eastAsia="Arial" w:hAnsi="Arial" w:cs="Arial"/>
          <w:noProof/>
          <w:sz w:val="28"/>
          <w:szCs w:val="28"/>
        </w:rPr>
        <w:drawing>
          <wp:inline distT="0" distB="0" distL="114300" distR="114300" wp14:anchorId="6FC75D01" wp14:editId="4E47D3D7">
            <wp:extent cx="2305050" cy="657225"/>
            <wp:effectExtent l="0" t="0" r="0" b="952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805" cy="659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035" w:rsidRDefault="0067649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465035" w:rsidRPr="005F3ABE" w:rsidRDefault="005F3ABE" w:rsidP="005F3ABE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5F3ABE">
        <w:rPr>
          <w:rFonts w:ascii="Arial" w:eastAsia="Arial" w:hAnsi="Arial" w:cs="Arial"/>
          <w:b/>
          <w:sz w:val="28"/>
          <w:szCs w:val="28"/>
        </w:rPr>
        <w:t>Participation in Virtual and In-Person Events</w:t>
      </w:r>
    </w:p>
    <w:p w:rsidR="00465035" w:rsidRPr="005F3ABE" w:rsidRDefault="005F3ABE" w:rsidP="005F3ABE">
      <w:pPr>
        <w:jc w:val="center"/>
        <w:rPr>
          <w:rFonts w:ascii="Arial" w:eastAsia="Arial" w:hAnsi="Arial" w:cs="Arial"/>
          <w:sz w:val="28"/>
          <w:szCs w:val="28"/>
        </w:rPr>
      </w:pPr>
      <w:r w:rsidRPr="005F3ABE">
        <w:rPr>
          <w:rFonts w:ascii="Arial" w:eastAsia="Arial" w:hAnsi="Arial" w:cs="Arial"/>
          <w:sz w:val="28"/>
          <w:szCs w:val="28"/>
        </w:rPr>
        <w:t xml:space="preserve">SBRN </w:t>
      </w:r>
      <w:r w:rsidR="0067649F" w:rsidRPr="005F3ABE">
        <w:rPr>
          <w:rFonts w:ascii="Arial" w:eastAsia="Arial" w:hAnsi="Arial" w:cs="Arial"/>
          <w:sz w:val="28"/>
          <w:szCs w:val="28"/>
        </w:rPr>
        <w:t>Policy</w:t>
      </w:r>
    </w:p>
    <w:p w:rsidR="00465035" w:rsidRPr="00BF788E" w:rsidRDefault="005F3ABE" w:rsidP="00D2161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is the policy of t</w:t>
      </w:r>
      <w:r w:rsidR="0067649F" w:rsidRPr="00BF788E">
        <w:rPr>
          <w:rFonts w:ascii="Arial" w:eastAsia="Arial" w:hAnsi="Arial" w:cs="Arial"/>
          <w:sz w:val="24"/>
          <w:szCs w:val="24"/>
        </w:rPr>
        <w:t xml:space="preserve">he Spina Bifida Resource Network (SBRN) to provide safe and open environments for </w:t>
      </w:r>
      <w:r w:rsidR="00BF788E" w:rsidRPr="00BF788E">
        <w:rPr>
          <w:rFonts w:ascii="Arial" w:eastAsia="Arial" w:hAnsi="Arial" w:cs="Arial"/>
          <w:sz w:val="24"/>
          <w:szCs w:val="24"/>
        </w:rPr>
        <w:t>attendance</w:t>
      </w:r>
      <w:r w:rsidR="0067649F" w:rsidRPr="00BF788E">
        <w:rPr>
          <w:rFonts w:ascii="Arial" w:eastAsia="Arial" w:hAnsi="Arial" w:cs="Arial"/>
          <w:sz w:val="24"/>
          <w:szCs w:val="24"/>
        </w:rPr>
        <w:t xml:space="preserve">, participation and discussion at all groups, programs or events. SBRN reserves the right to deny a person from participating in any activity due to behavior or language that SBRN considers to be </w:t>
      </w:r>
      <w:r w:rsidR="00BF788E" w:rsidRPr="00BF788E">
        <w:rPr>
          <w:rFonts w:ascii="Arial" w:eastAsia="Arial" w:hAnsi="Arial" w:cs="Arial"/>
          <w:sz w:val="24"/>
          <w:szCs w:val="24"/>
        </w:rPr>
        <w:t>inconsistent</w:t>
      </w:r>
      <w:r w:rsidR="0067649F" w:rsidRPr="00BF788E">
        <w:rPr>
          <w:rFonts w:ascii="Arial" w:eastAsia="Arial" w:hAnsi="Arial" w:cs="Arial"/>
          <w:sz w:val="24"/>
          <w:szCs w:val="24"/>
        </w:rPr>
        <w:t xml:space="preserve"> with established program agreements and rules of participation, inappropriate, violent, threatening, harmful, lewd or otherwise causes significant discomfort, intentionally or not, to other SBRN participants, volunteers, invited guests or staff. </w:t>
      </w:r>
    </w:p>
    <w:p w:rsidR="00465035" w:rsidRPr="00BF788E" w:rsidRDefault="0067649F" w:rsidP="00D21619">
      <w:pPr>
        <w:jc w:val="both"/>
        <w:rPr>
          <w:rFonts w:ascii="Arial" w:eastAsia="Arial" w:hAnsi="Arial" w:cs="Arial"/>
          <w:sz w:val="24"/>
          <w:szCs w:val="24"/>
        </w:rPr>
      </w:pPr>
      <w:r w:rsidRPr="00BF788E">
        <w:rPr>
          <w:rFonts w:ascii="Arial" w:eastAsia="Arial" w:hAnsi="Arial" w:cs="Arial"/>
          <w:b/>
          <w:sz w:val="24"/>
          <w:szCs w:val="24"/>
          <w:u w:val="single"/>
        </w:rPr>
        <w:t>Conditions</w:t>
      </w:r>
      <w:r w:rsidRPr="00BF788E">
        <w:rPr>
          <w:rFonts w:ascii="Arial" w:eastAsia="Arial" w:hAnsi="Arial" w:cs="Arial"/>
          <w:sz w:val="24"/>
          <w:szCs w:val="24"/>
        </w:rPr>
        <w:t>:</w:t>
      </w:r>
    </w:p>
    <w:p w:rsidR="00465035" w:rsidRPr="00BF788E" w:rsidRDefault="0067649F" w:rsidP="00D21619">
      <w:pPr>
        <w:jc w:val="both"/>
        <w:rPr>
          <w:rFonts w:ascii="Arial" w:eastAsia="Arial" w:hAnsi="Arial" w:cs="Arial"/>
          <w:sz w:val="24"/>
          <w:szCs w:val="24"/>
        </w:rPr>
      </w:pPr>
      <w:r w:rsidRPr="00BF788E">
        <w:rPr>
          <w:rFonts w:ascii="Arial" w:eastAsia="Arial" w:hAnsi="Arial" w:cs="Arial"/>
          <w:sz w:val="24"/>
          <w:szCs w:val="24"/>
        </w:rPr>
        <w:t>Conditions or situations that may warrant removal from a group, program or event, whether in person or virtual, include but are not limited to:</w:t>
      </w:r>
    </w:p>
    <w:p w:rsidR="00465035" w:rsidRPr="00BF788E" w:rsidRDefault="0067649F" w:rsidP="00D21619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BF788E">
        <w:rPr>
          <w:rFonts w:ascii="Arial" w:eastAsia="Arial" w:hAnsi="Arial" w:cs="Arial"/>
          <w:sz w:val="24"/>
          <w:szCs w:val="24"/>
        </w:rPr>
        <w:t>Threatening or actual violent acts</w:t>
      </w:r>
    </w:p>
    <w:p w:rsidR="00465035" w:rsidRPr="00BF788E" w:rsidRDefault="0067649F" w:rsidP="00D21619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BF788E">
        <w:rPr>
          <w:rFonts w:ascii="Arial" w:eastAsia="Arial" w:hAnsi="Arial" w:cs="Arial"/>
          <w:sz w:val="24"/>
          <w:szCs w:val="24"/>
        </w:rPr>
        <w:t>Perceived harassment, pestering or stalking behaviors, comments or messages</w:t>
      </w:r>
    </w:p>
    <w:p w:rsidR="00465035" w:rsidRPr="00BF788E" w:rsidRDefault="0067649F" w:rsidP="00D21619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BF788E">
        <w:rPr>
          <w:rFonts w:ascii="Arial" w:eastAsia="Arial" w:hAnsi="Arial" w:cs="Arial"/>
          <w:sz w:val="24"/>
          <w:szCs w:val="24"/>
        </w:rPr>
        <w:t>Repeated sharing</w:t>
      </w:r>
      <w:r>
        <w:rPr>
          <w:rFonts w:ascii="Arial" w:eastAsia="Arial" w:hAnsi="Arial" w:cs="Arial"/>
          <w:sz w:val="24"/>
          <w:szCs w:val="24"/>
        </w:rPr>
        <w:t xml:space="preserve"> of</w:t>
      </w:r>
      <w:r w:rsidRPr="00BF788E">
        <w:rPr>
          <w:rFonts w:ascii="Arial" w:eastAsia="Arial" w:hAnsi="Arial" w:cs="Arial"/>
          <w:sz w:val="24"/>
          <w:szCs w:val="24"/>
        </w:rPr>
        <w:t xml:space="preserve"> overly intimate or inappropriate comments</w:t>
      </w:r>
    </w:p>
    <w:p w:rsidR="00465035" w:rsidRPr="00BF788E" w:rsidRDefault="0067649F" w:rsidP="00D21619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BF788E">
        <w:rPr>
          <w:rFonts w:ascii="Arial" w:eastAsia="Arial" w:hAnsi="Arial" w:cs="Arial"/>
          <w:sz w:val="24"/>
          <w:szCs w:val="24"/>
        </w:rPr>
        <w:t>Breaking confidentiality</w:t>
      </w:r>
    </w:p>
    <w:p w:rsidR="00465035" w:rsidRPr="00BF788E" w:rsidRDefault="0067649F" w:rsidP="00D21619">
      <w:pPr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BF788E">
        <w:rPr>
          <w:rFonts w:ascii="Arial" w:eastAsia="Arial" w:hAnsi="Arial" w:cs="Arial"/>
          <w:sz w:val="24"/>
          <w:szCs w:val="24"/>
        </w:rPr>
        <w:t xml:space="preserve">Additional behaviors and comments that can reasonably cause harm or discomfort outside the scope of the topics being discussed or explored </w:t>
      </w:r>
    </w:p>
    <w:sectPr w:rsidR="00465035" w:rsidRPr="00BF788E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3C" w:rsidRDefault="0067649F">
      <w:pPr>
        <w:spacing w:after="0" w:line="240" w:lineRule="auto"/>
      </w:pPr>
      <w:r>
        <w:separator/>
      </w:r>
    </w:p>
  </w:endnote>
  <w:endnote w:type="continuationSeparator" w:id="0">
    <w:p w:rsidR="00AD4D3C" w:rsidRDefault="0067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35" w:rsidRDefault="006764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60E7">
      <w:rPr>
        <w:noProof/>
        <w:color w:val="000000"/>
      </w:rPr>
      <w:t>1</w:t>
    </w:r>
    <w:r>
      <w:rPr>
        <w:color w:val="000000"/>
      </w:rPr>
      <w:fldChar w:fldCharType="end"/>
    </w:r>
  </w:p>
  <w:p w:rsidR="00465035" w:rsidRDefault="004650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3C" w:rsidRDefault="0067649F">
      <w:pPr>
        <w:spacing w:after="0" w:line="240" w:lineRule="auto"/>
      </w:pPr>
      <w:r>
        <w:separator/>
      </w:r>
    </w:p>
  </w:footnote>
  <w:footnote w:type="continuationSeparator" w:id="0">
    <w:p w:rsidR="00AD4D3C" w:rsidRDefault="0067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8FD"/>
    <w:multiLevelType w:val="multilevel"/>
    <w:tmpl w:val="C70CB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B4F5C5B"/>
    <w:multiLevelType w:val="multilevel"/>
    <w:tmpl w:val="8D0CA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5035"/>
    <w:rsid w:val="002522A3"/>
    <w:rsid w:val="00465035"/>
    <w:rsid w:val="005F3ABE"/>
    <w:rsid w:val="0067649F"/>
    <w:rsid w:val="009160E7"/>
    <w:rsid w:val="00AD4D3C"/>
    <w:rsid w:val="00BF788E"/>
    <w:rsid w:val="00D21619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A3"/>
  </w:style>
  <w:style w:type="paragraph" w:styleId="Footer">
    <w:name w:val="footer"/>
    <w:basedOn w:val="Normal"/>
    <w:link w:val="FooterChar"/>
    <w:uiPriority w:val="99"/>
    <w:unhideWhenUsed/>
    <w:rsid w:val="0025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A3"/>
  </w:style>
  <w:style w:type="paragraph" w:styleId="Footer">
    <w:name w:val="footer"/>
    <w:basedOn w:val="Normal"/>
    <w:link w:val="FooterChar"/>
    <w:uiPriority w:val="99"/>
    <w:unhideWhenUsed/>
    <w:rsid w:val="0025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Eq+sOjypx5fgv1RutO3Z+697wg==">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Kestenbaum</dc:creator>
  <cp:lastModifiedBy>Roberta Kestenbaum</cp:lastModifiedBy>
  <cp:revision>5</cp:revision>
  <cp:lastPrinted>2022-07-20T14:16:00Z</cp:lastPrinted>
  <dcterms:created xsi:type="dcterms:W3CDTF">2022-07-20T15:32:00Z</dcterms:created>
  <dcterms:modified xsi:type="dcterms:W3CDTF">2022-07-20T15:47:00Z</dcterms:modified>
</cp:coreProperties>
</file>